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36D" w:rsidRDefault="00000000">
      <w:pPr>
        <w:pStyle w:val="Standard"/>
        <w:jc w:val="right"/>
        <w:rPr>
          <w:rFonts w:hint="eastAsia"/>
        </w:rPr>
      </w:pPr>
      <w:r>
        <w:rPr>
          <w:b/>
          <w:noProof/>
        </w:rPr>
        <w:drawing>
          <wp:anchor distT="0" distB="0" distL="114300" distR="114300" simplePos="0" relativeHeight="251658240" behindDoc="0" locked="0" layoutInCell="1" allowOverlap="1">
            <wp:simplePos x="0" y="0"/>
            <wp:positionH relativeFrom="column">
              <wp:posOffset>-692356</wp:posOffset>
            </wp:positionH>
            <wp:positionV relativeFrom="paragraph">
              <wp:posOffset>612</wp:posOffset>
            </wp:positionV>
            <wp:extent cx="1153076" cy="1463040"/>
            <wp:effectExtent l="0" t="0" r="8974" b="3810"/>
            <wp:wrapSquare wrapText="bothSides"/>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53076" cy="1463040"/>
                    </a:xfrm>
                    <a:prstGeom prst="rect">
                      <a:avLst/>
                    </a:prstGeom>
                    <a:solidFill>
                      <a:srgbClr val="FFFFFF"/>
                    </a:solidFill>
                    <a:ln>
                      <a:noFill/>
                      <a:prstDash/>
                    </a:ln>
                  </pic:spPr>
                </pic:pic>
              </a:graphicData>
            </a:graphic>
          </wp:anchor>
        </w:drawing>
      </w:r>
      <w:r>
        <w:rPr>
          <w:b/>
          <w:bCs/>
          <w:sz w:val="26"/>
          <w:szCs w:val="26"/>
        </w:rPr>
        <w:t xml:space="preserve">                                        </w:t>
      </w:r>
      <w:r>
        <w:rPr>
          <w:rFonts w:ascii="Times New Roman" w:eastAsia="Lucida Sans Unicode" w:hAnsi="Times New Roman" w:cs="Times New Roman"/>
        </w:rPr>
        <w:t xml:space="preserve"> ШИФР ПОСЛУГИ </w:t>
      </w:r>
      <w:r>
        <w:rPr>
          <w:rFonts w:ascii="Times New Roman" w:eastAsia="Lucida Sans Unicode" w:hAnsi="Times New Roman" w:cs="Times New Roman"/>
          <w:lang w:val="ru-RU"/>
        </w:rPr>
        <w:t>07-14</w:t>
      </w:r>
    </w:p>
    <w:p w:rsidR="00DC036D" w:rsidRDefault="00DC036D">
      <w:pPr>
        <w:pStyle w:val="Standard"/>
        <w:rPr>
          <w:rFonts w:ascii="Times New Roman" w:hAnsi="Times New Roman" w:cs="Times New Roman"/>
          <w:b/>
          <w:sz w:val="26"/>
          <w:szCs w:val="26"/>
        </w:rPr>
      </w:pPr>
    </w:p>
    <w:p w:rsidR="00DC036D" w:rsidRDefault="00DC036D">
      <w:pPr>
        <w:pStyle w:val="Standard"/>
        <w:jc w:val="center"/>
        <w:rPr>
          <w:rFonts w:ascii="Times New Roman" w:hAnsi="Times New Roman" w:cs="Times New Roman"/>
          <w:b/>
          <w:sz w:val="26"/>
          <w:szCs w:val="26"/>
        </w:rPr>
      </w:pPr>
    </w:p>
    <w:p w:rsidR="00DC036D" w:rsidRDefault="00000000">
      <w:pPr>
        <w:pStyle w:val="Standard"/>
        <w:jc w:val="center"/>
        <w:rPr>
          <w:rFonts w:ascii="Times New Roman" w:hAnsi="Times New Roman" w:cs="Times New Roman"/>
          <w:b/>
          <w:sz w:val="26"/>
          <w:szCs w:val="26"/>
        </w:rPr>
      </w:pPr>
      <w:r>
        <w:rPr>
          <w:rFonts w:ascii="Times New Roman" w:hAnsi="Times New Roman" w:cs="Times New Roman"/>
          <w:b/>
          <w:sz w:val="26"/>
          <w:szCs w:val="26"/>
        </w:rPr>
        <w:t>ІНФОРМАЦІЙНА КАРТКА</w:t>
      </w:r>
    </w:p>
    <w:p w:rsidR="00DC036D" w:rsidRDefault="00000000">
      <w:pPr>
        <w:pStyle w:val="Standard"/>
        <w:jc w:val="center"/>
        <w:rPr>
          <w:rFonts w:ascii="Times New Roman" w:hAnsi="Times New Roman" w:cs="Times New Roman"/>
          <w:b/>
          <w:sz w:val="26"/>
          <w:szCs w:val="26"/>
        </w:rPr>
      </w:pPr>
      <w:r>
        <w:rPr>
          <w:rFonts w:ascii="Times New Roman" w:hAnsi="Times New Roman" w:cs="Times New Roman"/>
          <w:b/>
          <w:sz w:val="26"/>
          <w:szCs w:val="26"/>
        </w:rPr>
        <w:t>адміністративної послуги з державної реєстрації обтяжень речових прав на нерухоме майно</w:t>
      </w:r>
    </w:p>
    <w:p w:rsidR="00DC036D" w:rsidRDefault="00DC036D">
      <w:pPr>
        <w:pStyle w:val="Standard"/>
        <w:jc w:val="center"/>
        <w:rPr>
          <w:rFonts w:ascii="Times New Roman" w:hAnsi="Times New Roman" w:cs="Times New Roman"/>
          <w:b/>
          <w:sz w:val="26"/>
          <w:szCs w:val="26"/>
        </w:rPr>
      </w:pPr>
    </w:p>
    <w:p w:rsidR="00DC036D" w:rsidRDefault="00000000">
      <w:pPr>
        <w:pStyle w:val="Standard"/>
        <w:jc w:val="center"/>
        <w:rPr>
          <w:rFonts w:hint="eastAsia"/>
        </w:rPr>
      </w:pPr>
      <w:r>
        <w:rPr>
          <w:rFonts w:ascii="Times New Roman" w:hAnsi="Times New Roman" w:cs="Times New Roman"/>
          <w:b/>
          <w:sz w:val="28"/>
          <w:szCs w:val="28"/>
        </w:rPr>
        <w:t>Відділ "Центр надання адміністративних послуг”</w:t>
      </w:r>
    </w:p>
    <w:p w:rsidR="00DC036D" w:rsidRDefault="00000000">
      <w:pPr>
        <w:pStyle w:val="Standard"/>
        <w:jc w:val="center"/>
        <w:rPr>
          <w:rFonts w:hint="eastAsia"/>
        </w:rPr>
      </w:pPr>
      <w:r>
        <w:rPr>
          <w:rFonts w:ascii="Times New Roman" w:hAnsi="Times New Roman" w:cs="Times New Roman"/>
          <w:b/>
          <w:sz w:val="28"/>
          <w:szCs w:val="28"/>
        </w:rPr>
        <w:t>сектор державної реєстрації</w:t>
      </w:r>
    </w:p>
    <w:tbl>
      <w:tblPr>
        <w:tblW w:w="5000" w:type="pct"/>
        <w:tblInd w:w="-297" w:type="dxa"/>
        <w:tblLayout w:type="fixed"/>
        <w:tblCellMar>
          <w:left w:w="10" w:type="dxa"/>
          <w:right w:w="10" w:type="dxa"/>
        </w:tblCellMar>
        <w:tblLook w:val="04A0" w:firstRow="1" w:lastRow="0" w:firstColumn="1" w:lastColumn="0" w:noHBand="0" w:noVBand="1"/>
      </w:tblPr>
      <w:tblGrid>
        <w:gridCol w:w="450"/>
        <w:gridCol w:w="2829"/>
        <w:gridCol w:w="61"/>
        <w:gridCol w:w="5974"/>
      </w:tblGrid>
      <w:tr w:rsidR="00DC036D">
        <w:tblPrEx>
          <w:tblCellMar>
            <w:top w:w="0" w:type="dxa"/>
            <w:bottom w:w="0" w:type="dxa"/>
          </w:tblCellMar>
        </w:tblPrEx>
        <w:tc>
          <w:tcPr>
            <w:tcW w:w="9314" w:type="dxa"/>
            <w:gridSpan w:val="4"/>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DC036D" w:rsidRDefault="00000000">
            <w:pPr>
              <w:pStyle w:val="Standard"/>
              <w:jc w:val="center"/>
              <w:rPr>
                <w:rFonts w:ascii="Times New Roman" w:hAnsi="Times New Roman" w:cs="Times New Roman"/>
                <w:b/>
              </w:rPr>
            </w:pPr>
            <w:bookmarkStart w:id="0" w:name="n14"/>
            <w:bookmarkEnd w:id="0"/>
            <w:r>
              <w:rPr>
                <w:rFonts w:ascii="Times New Roman" w:hAnsi="Times New Roman" w:cs="Times New Roman"/>
                <w:b/>
              </w:rPr>
              <w:t>Інформація про суб’єкта надання адміністративної послуги</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1</w:t>
            </w:r>
          </w:p>
        </w:tc>
        <w:tc>
          <w:tcPr>
            <w:tcW w:w="2890"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Місцезнаходження</w:t>
            </w:r>
          </w:p>
        </w:tc>
        <w:tc>
          <w:tcPr>
            <w:tcW w:w="5974"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 xml:space="preserve">  35600, Рівненська обл., </w:t>
            </w:r>
            <w:proofErr w:type="spellStart"/>
            <w:r>
              <w:rPr>
                <w:rFonts w:ascii="Times New Roman" w:hAnsi="Times New Roman" w:cs="Times New Roman"/>
              </w:rPr>
              <w:t>м.Дубно</w:t>
            </w:r>
            <w:proofErr w:type="spellEnd"/>
            <w:r>
              <w:rPr>
                <w:rFonts w:ascii="Times New Roman" w:hAnsi="Times New Roman" w:cs="Times New Roman"/>
              </w:rPr>
              <w:t xml:space="preserve">, </w:t>
            </w:r>
            <w:proofErr w:type="spellStart"/>
            <w:r>
              <w:rPr>
                <w:rFonts w:ascii="Times New Roman" w:hAnsi="Times New Roman" w:cs="Times New Roman"/>
              </w:rPr>
              <w:t>вул.Замкова</w:t>
            </w:r>
            <w:proofErr w:type="spellEnd"/>
            <w:r>
              <w:rPr>
                <w:rFonts w:ascii="Times New Roman" w:hAnsi="Times New Roman" w:cs="Times New Roman"/>
              </w:rPr>
              <w:t>, 4</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2</w:t>
            </w:r>
          </w:p>
        </w:tc>
        <w:tc>
          <w:tcPr>
            <w:tcW w:w="2890"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Інформація щодо режиму роботи</w:t>
            </w:r>
          </w:p>
        </w:tc>
        <w:tc>
          <w:tcPr>
            <w:tcW w:w="5974"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hint="eastAsia"/>
              </w:rPr>
            </w:pPr>
            <w:r>
              <w:rPr>
                <w:rFonts w:ascii="Times New Roman" w:hAnsi="Times New Roman" w:cs="Times New Roman"/>
                <w:shd w:val="clear" w:color="auto" w:fill="FFFFFF"/>
              </w:rPr>
              <w:t xml:space="preserve"> </w:t>
            </w:r>
            <w:r>
              <w:rPr>
                <w:rFonts w:ascii="Times New Roman" w:hAnsi="Times New Roman" w:cs="Times New Roman"/>
                <w:color w:val="000000"/>
                <w:shd w:val="clear" w:color="auto" w:fill="FFFFFF"/>
              </w:rPr>
              <w:t>Понеділок: з 08.00 до 16.00 (без перерви на обід)</w:t>
            </w:r>
            <w:r>
              <w:rPr>
                <w:rFonts w:ascii="Times New Roman" w:hAnsi="Times New Roman" w:cs="Times New Roman"/>
                <w:color w:val="000000"/>
                <w:shd w:val="clear" w:color="auto" w:fill="FFFFFF"/>
              </w:rPr>
              <w:br/>
              <w:t xml:space="preserve"> Вівторок: з 08.00 до 17.00 (без перерви на обід)</w:t>
            </w:r>
            <w:r>
              <w:rPr>
                <w:rFonts w:ascii="Times New Roman" w:hAnsi="Times New Roman" w:cs="Times New Roman"/>
                <w:color w:val="000000"/>
                <w:shd w:val="clear" w:color="auto" w:fill="FFFFFF"/>
              </w:rPr>
              <w:br/>
              <w:t xml:space="preserve"> Середа: з 08.00 до 20.00 (без перерви на обід)</w:t>
            </w:r>
            <w:r>
              <w:rPr>
                <w:rFonts w:ascii="Times New Roman" w:hAnsi="Times New Roman" w:cs="Times New Roman"/>
                <w:color w:val="000000"/>
                <w:shd w:val="clear" w:color="auto" w:fill="FFFFFF"/>
              </w:rPr>
              <w:br/>
              <w:t xml:space="preserve"> Четвер: з 08.00 до 16.00 (без перерви на обід)</w:t>
            </w:r>
            <w:r>
              <w:rPr>
                <w:rFonts w:ascii="Times New Roman" w:hAnsi="Times New Roman" w:cs="Times New Roman"/>
                <w:color w:val="000000"/>
                <w:shd w:val="clear" w:color="auto" w:fill="FFFFFF"/>
              </w:rPr>
              <w:br/>
              <w:t xml:space="preserve"> П’ятниця: з 08.00 до 16.00 (без перерви на обід)</w:t>
            </w:r>
            <w:r>
              <w:rPr>
                <w:rFonts w:ascii="Times New Roman" w:hAnsi="Times New Roman" w:cs="Times New Roman"/>
                <w:color w:val="000000"/>
                <w:shd w:val="clear" w:color="auto" w:fill="FFFFFF"/>
              </w:rPr>
              <w:br/>
              <w:t xml:space="preserve"> Субота: з 08.00 до 15.00 (без перерви на обід)</w:t>
            </w:r>
            <w:r>
              <w:rPr>
                <w:rFonts w:ascii="Times New Roman" w:hAnsi="Times New Roman" w:cs="Times New Roman"/>
                <w:color w:val="000000"/>
                <w:shd w:val="clear" w:color="auto" w:fill="FFFFFF"/>
              </w:rPr>
              <w:br/>
              <w:t xml:space="preserve"> Неділя: вихідний</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3</w:t>
            </w:r>
          </w:p>
        </w:tc>
        <w:tc>
          <w:tcPr>
            <w:tcW w:w="2890"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Телефон/факс (довідки), адреса електронної пошти та веб-сайт</w:t>
            </w:r>
          </w:p>
        </w:tc>
        <w:tc>
          <w:tcPr>
            <w:tcW w:w="5974"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hint="eastAsia"/>
              </w:rPr>
            </w:pPr>
            <w:r>
              <w:rPr>
                <w:rFonts w:ascii="Times New Roman" w:hAnsi="Times New Roman" w:cs="Times New Roman"/>
              </w:rPr>
              <w:t xml:space="preserve">  </w:t>
            </w:r>
            <w:proofErr w:type="spellStart"/>
            <w:r>
              <w:rPr>
                <w:rFonts w:ascii="Times New Roman" w:hAnsi="Times New Roman" w:cs="Times New Roman"/>
              </w:rPr>
              <w:t>Тел</w:t>
            </w:r>
            <w:proofErr w:type="spellEnd"/>
            <w:r>
              <w:rPr>
                <w:rFonts w:ascii="Times New Roman" w:hAnsi="Times New Roman" w:cs="Times New Roman"/>
              </w:rPr>
              <w:t>. (03656) 3-23-90, 3-21-74, 068-3960308</w:t>
            </w:r>
          </w:p>
          <w:p w:rsidR="00DC036D" w:rsidRDefault="00000000">
            <w:pPr>
              <w:pStyle w:val="Standard"/>
              <w:jc w:val="both"/>
              <w:rPr>
                <w:rFonts w:hint="eastAsia"/>
              </w:rPr>
            </w:pPr>
            <w:r>
              <w:rPr>
                <w:rFonts w:ascii="Times New Roman" w:hAnsi="Times New Roman" w:cs="Times New Roman"/>
              </w:rPr>
              <w:t xml:space="preserve">  E-</w:t>
            </w:r>
            <w:proofErr w:type="spellStart"/>
            <w:r>
              <w:rPr>
                <w:rFonts w:ascii="Times New Roman" w:hAnsi="Times New Roman" w:cs="Times New Roman"/>
              </w:rPr>
              <w:t>mail</w:t>
            </w:r>
            <w:proofErr w:type="spellEnd"/>
            <w:r>
              <w:rPr>
                <w:rFonts w:ascii="Times New Roman" w:hAnsi="Times New Roman" w:cs="Times New Roman"/>
              </w:rPr>
              <w:t xml:space="preserve"> міської ради: </w:t>
            </w:r>
            <w:r>
              <w:rPr>
                <w:rFonts w:ascii="Times New Roman" w:hAnsi="Times New Roman" w:cs="Times New Roman"/>
                <w:u w:val="single"/>
              </w:rPr>
              <w:t>rada@</w:t>
            </w:r>
            <w:r>
              <w:rPr>
                <w:rFonts w:ascii="Times New Roman" w:hAnsi="Times New Roman" w:cs="Times New Roman"/>
                <w:color w:val="000000"/>
                <w:u w:val="single"/>
              </w:rPr>
              <w:t>dubno-adm.rv.ua</w:t>
            </w:r>
          </w:p>
          <w:p w:rsidR="00DC036D" w:rsidRDefault="00000000">
            <w:pPr>
              <w:pStyle w:val="Standard"/>
              <w:jc w:val="both"/>
              <w:rPr>
                <w:rFonts w:hint="eastAsia"/>
              </w:rPr>
            </w:pPr>
            <w:r>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 </w:t>
            </w:r>
            <w:hyperlink r:id="rId7" w:history="1">
              <w:r>
                <w:rPr>
                  <w:rFonts w:ascii="Times New Roman" w:hAnsi="Times New Roman"/>
                </w:rPr>
                <w:t>cnap@dubno-adm.rv.ua</w:t>
              </w:r>
            </w:hyperlink>
          </w:p>
          <w:p w:rsidR="00DC036D" w:rsidRDefault="00000000">
            <w:pPr>
              <w:pStyle w:val="Standard"/>
              <w:jc w:val="both"/>
              <w:rPr>
                <w:rFonts w:hint="eastAsia"/>
              </w:rPr>
            </w:pPr>
            <w:r>
              <w:rPr>
                <w:rFonts w:ascii="Times New Roman" w:hAnsi="Times New Roman" w:cs="Times New Roman"/>
                <w:color w:val="000000"/>
                <w:shd w:val="clear" w:color="auto" w:fill="FFFFFF"/>
              </w:rPr>
              <w:t xml:space="preserve">  Веб-сайт: </w:t>
            </w:r>
            <w:r>
              <w:rPr>
                <w:rFonts w:ascii="Times New Roman" w:hAnsi="Times New Roman" w:cs="Times New Roman"/>
                <w:color w:val="000000"/>
                <w:shd w:val="clear" w:color="auto" w:fill="FFFFFF"/>
                <w:lang w:val="en-US"/>
              </w:rPr>
              <w:t>www</w:t>
            </w:r>
            <w:r>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lang w:val="en-US"/>
              </w:rPr>
              <w:t>dubno</w:t>
            </w:r>
            <w:proofErr w:type="spellEnd"/>
            <w:r>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lang w:val="en-US"/>
              </w:rPr>
              <w:t>adm</w:t>
            </w:r>
            <w:proofErr w:type="spellEnd"/>
            <w:r>
              <w:rPr>
                <w:rFonts w:ascii="Times New Roman" w:hAnsi="Times New Roman" w:cs="Times New Roman"/>
                <w:color w:val="000000"/>
                <w:shd w:val="clear" w:color="auto" w:fill="FFFFFF"/>
              </w:rPr>
              <w:t>.rv.ua</w:t>
            </w:r>
          </w:p>
        </w:tc>
      </w:tr>
      <w:tr w:rsidR="00DC036D">
        <w:tblPrEx>
          <w:tblCellMar>
            <w:top w:w="0" w:type="dxa"/>
            <w:bottom w:w="0" w:type="dxa"/>
          </w:tblCellMar>
        </w:tblPrEx>
        <w:tc>
          <w:tcPr>
            <w:tcW w:w="9314" w:type="dxa"/>
            <w:gridSpan w:val="4"/>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DC036D" w:rsidRDefault="00000000">
            <w:pPr>
              <w:pStyle w:val="Standard"/>
              <w:jc w:val="center"/>
              <w:rPr>
                <w:rFonts w:ascii="Times New Roman" w:hAnsi="Times New Roman" w:cs="Times New Roman"/>
                <w:b/>
              </w:rPr>
            </w:pPr>
            <w:r>
              <w:rPr>
                <w:rFonts w:ascii="Times New Roman" w:hAnsi="Times New Roman" w:cs="Times New Roman"/>
                <w:b/>
              </w:rPr>
              <w:t>Нормативні акти, якими регламентується надання адміністративної послуги</w:t>
            </w:r>
          </w:p>
        </w:tc>
      </w:tr>
      <w:tr w:rsidR="00DC036D">
        <w:tblPrEx>
          <w:tblCellMar>
            <w:top w:w="0" w:type="dxa"/>
            <w:bottom w:w="0" w:type="dxa"/>
          </w:tblCellMar>
        </w:tblPrEx>
        <w:trPr>
          <w:trHeight w:val="1368"/>
        </w:trPr>
        <w:tc>
          <w:tcPr>
            <w:tcW w:w="450"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4</w:t>
            </w:r>
          </w:p>
        </w:tc>
        <w:tc>
          <w:tcPr>
            <w:tcW w:w="2890" w:type="dxa"/>
            <w:gridSpan w:val="2"/>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Закони України</w:t>
            </w:r>
          </w:p>
        </w:tc>
        <w:tc>
          <w:tcPr>
            <w:tcW w:w="5974"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Закон України «Про державну реєстрацію речових прав на нерухоме майно та їх обтяжень»</w:t>
            </w:r>
          </w:p>
          <w:p w:rsidR="00DC036D" w:rsidRDefault="00DC036D">
            <w:pPr>
              <w:pStyle w:val="Standard"/>
              <w:ind w:left="159"/>
              <w:jc w:val="both"/>
              <w:rPr>
                <w:rFonts w:ascii="Times New Roman" w:eastAsia="Times New Roman" w:hAnsi="Times New Roman" w:cs="Times New Roman"/>
              </w:rPr>
            </w:pPr>
          </w:p>
        </w:tc>
      </w:tr>
      <w:tr w:rsidR="00DC036D">
        <w:tblPrEx>
          <w:tblCellMar>
            <w:top w:w="0" w:type="dxa"/>
            <w:bottom w:w="0" w:type="dxa"/>
          </w:tblCellMar>
        </w:tblPrEx>
        <w:trPr>
          <w:trHeight w:val="1508"/>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5</w:t>
            </w:r>
          </w:p>
        </w:tc>
        <w:tc>
          <w:tcPr>
            <w:tcW w:w="2890"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Акти Кабінету Міністрів</w:t>
            </w:r>
          </w:p>
        </w:tc>
        <w:tc>
          <w:tcPr>
            <w:tcW w:w="5974"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w:t>
            </w:r>
          </w:p>
          <w:p w:rsidR="00DC036D"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 xml:space="preserve">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w:t>
            </w:r>
          </w:p>
        </w:tc>
      </w:tr>
      <w:tr w:rsidR="00DC036D">
        <w:tblPrEx>
          <w:tblCellMar>
            <w:top w:w="0" w:type="dxa"/>
            <w:bottom w:w="0" w:type="dxa"/>
          </w:tblCellMar>
        </w:tblPrEx>
        <w:trPr>
          <w:trHeight w:val="1331"/>
        </w:trPr>
        <w:tc>
          <w:tcPr>
            <w:tcW w:w="450"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DC036D">
            <w:pPr>
              <w:pStyle w:val="Standard"/>
              <w:jc w:val="both"/>
              <w:rPr>
                <w:rFonts w:ascii="Times New Roman" w:hAnsi="Times New Roman" w:cs="Times New Roman"/>
              </w:rPr>
            </w:pPr>
          </w:p>
          <w:p w:rsidR="00DC036D" w:rsidRDefault="00000000">
            <w:pPr>
              <w:pStyle w:val="Standard"/>
              <w:rPr>
                <w:rFonts w:ascii="Times New Roman" w:hAnsi="Times New Roman" w:cs="Times New Roman"/>
              </w:rPr>
            </w:pPr>
            <w:r>
              <w:rPr>
                <w:rFonts w:ascii="Times New Roman" w:hAnsi="Times New Roman" w:cs="Times New Roman"/>
              </w:rPr>
              <w:t>6</w:t>
            </w:r>
          </w:p>
        </w:tc>
        <w:tc>
          <w:tcPr>
            <w:tcW w:w="2890" w:type="dxa"/>
            <w:gridSpan w:val="2"/>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Акти центральних органів виконавчої влади</w:t>
            </w:r>
          </w:p>
        </w:tc>
        <w:tc>
          <w:tcPr>
            <w:tcW w:w="5974"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DC036D">
        <w:tblPrEx>
          <w:tblCellMar>
            <w:top w:w="0" w:type="dxa"/>
            <w:bottom w:w="0" w:type="dxa"/>
          </w:tblCellMar>
        </w:tblPrEx>
        <w:tc>
          <w:tcPr>
            <w:tcW w:w="9314" w:type="dxa"/>
            <w:gridSpan w:val="4"/>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DC036D" w:rsidRDefault="00000000">
            <w:pPr>
              <w:pStyle w:val="Standard"/>
              <w:jc w:val="center"/>
              <w:rPr>
                <w:rFonts w:ascii="Times New Roman" w:hAnsi="Times New Roman" w:cs="Times New Roman"/>
                <w:b/>
              </w:rPr>
            </w:pPr>
            <w:r>
              <w:rPr>
                <w:rFonts w:ascii="Times New Roman" w:hAnsi="Times New Roman" w:cs="Times New Roman"/>
                <w:b/>
              </w:rPr>
              <w:lastRenderedPageBreak/>
              <w:t>Умови отримання адміністративної послуги</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7</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Підстава для отримання</w:t>
            </w:r>
          </w:p>
          <w:p w:rsidR="00DC036D"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DC036D" w:rsidRDefault="00000000">
            <w:pPr>
              <w:pStyle w:val="a5"/>
              <w:spacing w:after="0"/>
              <w:ind w:left="223"/>
              <w:jc w:val="both"/>
              <w:rPr>
                <w:rFonts w:ascii="Times New Roman" w:eastAsia="Times New Roman" w:hAnsi="Times New Roman" w:cs="Times New Roman"/>
              </w:rPr>
            </w:pPr>
            <w:r>
              <w:rPr>
                <w:rFonts w:ascii="Times New Roman" w:eastAsia="Times New Roman" w:hAnsi="Times New Roman" w:cs="Times New Roman"/>
              </w:rPr>
              <w:t>Заява заявника або уповноваженої особи</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8</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Вичерпний перелік документів, необхідних для отримання 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hAnsi="Times New Roman" w:cs="Times New Roman"/>
              </w:rPr>
            </w:pPr>
            <w:r>
              <w:rPr>
                <w:rFonts w:ascii="Times New Roman" w:hAnsi="Times New Roman" w:cs="Times New Roman"/>
              </w:rPr>
              <w:t>Заява про державну реєстрацію прав;</w:t>
            </w:r>
          </w:p>
          <w:p w:rsidR="00DC036D" w:rsidRDefault="00000000">
            <w:pPr>
              <w:pStyle w:val="Standard"/>
              <w:ind w:left="223"/>
              <w:jc w:val="both"/>
              <w:rPr>
                <w:rFonts w:ascii="Times New Roman" w:hAnsi="Times New Roman" w:cs="Times New Roman"/>
              </w:rPr>
            </w:pPr>
            <w:r>
              <w:rPr>
                <w:rFonts w:ascii="Times New Roman" w:hAnsi="Times New Roman" w:cs="Times New Roman"/>
              </w:rPr>
              <w:t>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w:t>
            </w:r>
          </w:p>
          <w:p w:rsidR="00DC036D" w:rsidRDefault="00000000">
            <w:pPr>
              <w:pStyle w:val="Standard"/>
              <w:ind w:left="223"/>
              <w:jc w:val="both"/>
              <w:rPr>
                <w:rFonts w:ascii="Times New Roman" w:hAnsi="Times New Roman" w:cs="Times New Roman"/>
              </w:rPr>
            </w:pPr>
            <w:r>
              <w:rPr>
                <w:rFonts w:ascii="Times New Roman" w:hAnsi="Times New Roman" w:cs="Times New Roman"/>
              </w:rPr>
              <w:t>документи,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9</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Спосіб подання документів,</w:t>
            </w:r>
          </w:p>
          <w:p w:rsidR="00DC036D" w:rsidRDefault="00000000">
            <w:pPr>
              <w:pStyle w:val="Standard"/>
              <w:rPr>
                <w:rFonts w:ascii="Times New Roman" w:hAnsi="Times New Roman" w:cs="Times New Roman"/>
              </w:rPr>
            </w:pPr>
            <w:r>
              <w:rPr>
                <w:rFonts w:ascii="Times New Roman" w:hAnsi="Times New Roman" w:cs="Times New Roman"/>
              </w:rPr>
              <w:t>необхідних для отримання</w:t>
            </w:r>
          </w:p>
          <w:p w:rsidR="00DC036D"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hAnsi="Times New Roman" w:cs="Times New Roman"/>
              </w:rPr>
            </w:pPr>
            <w:r>
              <w:rPr>
                <w:rFonts w:ascii="Times New Roman" w:hAnsi="Times New Roman" w:cs="Times New Roman"/>
              </w:rPr>
              <w:t>У паперовій формі – заявником або уповноваженою особою</w:t>
            </w:r>
          </w:p>
        </w:tc>
      </w:tr>
      <w:tr w:rsidR="00DC036D">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10</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Платність (безоплатність)</w:t>
            </w:r>
          </w:p>
          <w:p w:rsidR="00DC036D" w:rsidRDefault="00000000">
            <w:pPr>
              <w:pStyle w:val="Standard"/>
              <w:rPr>
                <w:rFonts w:ascii="Times New Roman" w:hAnsi="Times New Roman" w:cs="Times New Roman"/>
              </w:rPr>
            </w:pPr>
            <w:r>
              <w:rPr>
                <w:rFonts w:ascii="Times New Roman" w:hAnsi="Times New Roman" w:cs="Times New Roman"/>
              </w:rPr>
              <w:t>надання адміністративної</w:t>
            </w:r>
          </w:p>
          <w:p w:rsidR="00DC036D" w:rsidRDefault="00000000">
            <w:pPr>
              <w:pStyle w:val="Standard"/>
              <w:rPr>
                <w:rFonts w:ascii="Times New Roman" w:hAnsi="Times New Roman" w:cs="Times New Roman"/>
              </w:rPr>
            </w:pPr>
            <w:r>
              <w:rPr>
                <w:rFonts w:ascii="Times New Roman" w:hAnsi="Times New Roman" w:cs="Times New Roman"/>
              </w:rPr>
              <w:t>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rPr>
                <w:rFonts w:ascii="Times New Roman" w:hAnsi="Times New Roman" w:cs="Times New Roman"/>
              </w:rPr>
            </w:pPr>
            <w:r>
              <w:rPr>
                <w:rFonts w:ascii="Times New Roman" w:hAnsi="Times New Roman" w:cs="Times New Roman"/>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DC036D">
        <w:tblPrEx>
          <w:tblCellMar>
            <w:top w:w="0" w:type="dxa"/>
            <w:bottom w:w="0" w:type="dxa"/>
          </w:tblCellMar>
        </w:tblPrEx>
        <w:trPr>
          <w:trHeight w:val="951"/>
        </w:trPr>
        <w:tc>
          <w:tcPr>
            <w:tcW w:w="450"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11</w:t>
            </w:r>
          </w:p>
        </w:tc>
        <w:tc>
          <w:tcPr>
            <w:tcW w:w="2829"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Строк надання</w:t>
            </w:r>
          </w:p>
          <w:p w:rsidR="00DC036D"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035" w:type="dxa"/>
            <w:gridSpan w:val="2"/>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В день реєстрації заяви в Державному реєстрі речових прав на нерухоме майно</w:t>
            </w:r>
          </w:p>
        </w:tc>
      </w:tr>
      <w:tr w:rsidR="00DC036D">
        <w:tblPrEx>
          <w:tblCellMar>
            <w:top w:w="0" w:type="dxa"/>
            <w:bottom w:w="0" w:type="dxa"/>
          </w:tblCellMar>
        </w:tblPrEx>
        <w:trPr>
          <w:trHeight w:val="231"/>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12</w:t>
            </w:r>
          </w:p>
        </w:tc>
        <w:tc>
          <w:tcPr>
            <w:tcW w:w="2829"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Перелік підстав для зупинення розгляду документів, поданих для державної реєстрації</w:t>
            </w:r>
          </w:p>
        </w:tc>
        <w:tc>
          <w:tcPr>
            <w:tcW w:w="6035"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2) неподання заявником чи неотримання державним реєстратором у порядку, визначеному у пункті 3 частини третьої статті 10 Закону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 3)</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направлення запиту до суду для отримання копії судового рішення</w:t>
            </w:r>
          </w:p>
        </w:tc>
      </w:tr>
      <w:tr w:rsidR="00DC036D">
        <w:tblPrEx>
          <w:tblCellMar>
            <w:top w:w="0" w:type="dxa"/>
            <w:bottom w:w="0" w:type="dxa"/>
          </w:tblCellMar>
        </w:tblPrEx>
        <w:trPr>
          <w:trHeight w:val="190"/>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13</w:t>
            </w:r>
          </w:p>
        </w:tc>
        <w:tc>
          <w:tcPr>
            <w:tcW w:w="2829"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Перелік підстав для відмови</w:t>
            </w:r>
          </w:p>
          <w:p w:rsidR="00DC036D" w:rsidRDefault="00000000">
            <w:pPr>
              <w:pStyle w:val="Standard"/>
              <w:rPr>
                <w:rFonts w:ascii="Times New Roman" w:hAnsi="Times New Roman" w:cs="Times New Roman"/>
              </w:rPr>
            </w:pPr>
            <w:r>
              <w:rPr>
                <w:rFonts w:ascii="Times New Roman" w:hAnsi="Times New Roman" w:cs="Times New Roman"/>
              </w:rPr>
              <w:t>у державній реєстрації</w:t>
            </w:r>
          </w:p>
        </w:tc>
        <w:tc>
          <w:tcPr>
            <w:tcW w:w="6035"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1) заявлене обтяження не підлягає державній реєстрації відповідно до Закону України «Про державну реєстрацію речових прав на нерухоме майно та їх обтяжень»;</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2) заява про державну реєстрацію прав подана неналежною особою;</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lastRenderedPageBreak/>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4) подані документи не дають змоги встановити набуття, зміну або припинення речових прав на нерухоме майно та їх обтяження; 5) наявні суперечності між заявленими та вже зареєстрованими речовими правами на нерухоме майно та їх обтяженнями;</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6) наявні зареєстровані обтяження речових прав на нерухоме майно;</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 xml:space="preserve">7) заяву про державну реєстрацію обтяжень щодо попереднього </w:t>
            </w:r>
            <w:proofErr w:type="spellStart"/>
            <w:r>
              <w:rPr>
                <w:rFonts w:ascii="Times New Roman" w:eastAsia="Times New Roman" w:hAnsi="Times New Roman" w:cs="Times New Roman"/>
              </w:rPr>
              <w:t>правонабувача</w:t>
            </w:r>
            <w:proofErr w:type="spellEnd"/>
            <w:r>
              <w:rPr>
                <w:rFonts w:ascii="Times New Roman" w:eastAsia="Times New Roman" w:hAnsi="Times New Roman" w:cs="Times New Roman"/>
              </w:rPr>
              <w:t xml:space="preserve"> подано після державної реєстрації права власності на таке майно за новим </w:t>
            </w:r>
            <w:proofErr w:type="spellStart"/>
            <w:r>
              <w:rPr>
                <w:rFonts w:ascii="Times New Roman" w:eastAsia="Times New Roman" w:hAnsi="Times New Roman" w:cs="Times New Roman"/>
              </w:rPr>
              <w:t>правонабувачем</w:t>
            </w:r>
            <w:proofErr w:type="spellEnd"/>
            <w:r>
              <w:rPr>
                <w:rFonts w:ascii="Times New Roman" w:eastAsia="Times New Roman" w:hAnsi="Times New Roman" w:cs="Times New Roman"/>
              </w:rPr>
              <w:t>;</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9) документи подано до неналежного суб’єкта державної реєстрації прав, нотаріуса;</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10)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DC036D">
        <w:tblPrEx>
          <w:tblCellMar>
            <w:top w:w="0" w:type="dxa"/>
            <w:bottom w:w="0" w:type="dxa"/>
          </w:tblCellMar>
        </w:tblPrEx>
        <w:trPr>
          <w:trHeight w:val="2146"/>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lastRenderedPageBreak/>
              <w:t>14</w:t>
            </w:r>
          </w:p>
        </w:tc>
        <w:tc>
          <w:tcPr>
            <w:tcW w:w="2829"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Результат надання</w:t>
            </w:r>
          </w:p>
          <w:p w:rsidR="00DC036D"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035"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1) прийняття рішення про державну реєстрацію прав; внесення до відкритого розділу або спеціального розділу Державного реєстру речових прав на нерухоме майно відповідних відомостей про обтяження, про об’єкти та суб’єктів цих прав; формування витягу з Державного реєстру речових прав на нерухоме майно про проведену державну реєстрацію прав;</w:t>
            </w:r>
          </w:p>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2) рішення про відмову у державній реєстрації із зазначенням виключного переліку обставин, що стали підставою для його прийняття</w:t>
            </w:r>
          </w:p>
        </w:tc>
      </w:tr>
      <w:tr w:rsidR="00DC036D">
        <w:tblPrEx>
          <w:tblCellMar>
            <w:top w:w="0" w:type="dxa"/>
            <w:bottom w:w="0" w:type="dxa"/>
          </w:tblCellMar>
        </w:tblPrEx>
        <w:trPr>
          <w:trHeight w:val="177"/>
        </w:trPr>
        <w:tc>
          <w:tcPr>
            <w:tcW w:w="450"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jc w:val="both"/>
              <w:rPr>
                <w:rFonts w:ascii="Times New Roman" w:hAnsi="Times New Roman" w:cs="Times New Roman"/>
              </w:rPr>
            </w:pPr>
            <w:r>
              <w:rPr>
                <w:rFonts w:ascii="Times New Roman" w:hAnsi="Times New Roman" w:cs="Times New Roman"/>
              </w:rPr>
              <w:t>15</w:t>
            </w:r>
          </w:p>
        </w:tc>
        <w:tc>
          <w:tcPr>
            <w:tcW w:w="2829"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DC036D" w:rsidRDefault="00000000">
            <w:pPr>
              <w:pStyle w:val="Standard"/>
              <w:rPr>
                <w:rFonts w:ascii="Times New Roman" w:hAnsi="Times New Roman" w:cs="Times New Roman"/>
              </w:rPr>
            </w:pPr>
            <w:r>
              <w:rPr>
                <w:rFonts w:ascii="Times New Roman" w:hAnsi="Times New Roman" w:cs="Times New Roman"/>
              </w:rPr>
              <w:t>Способи отримання відповіді (результату)</w:t>
            </w:r>
          </w:p>
        </w:tc>
        <w:tc>
          <w:tcPr>
            <w:tcW w:w="6035" w:type="dxa"/>
            <w:gridSpan w:val="2"/>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DC036D"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 xml:space="preserve">Через центр надання адміністративних послуг або безпосередньо державним реєстратором; </w:t>
            </w:r>
            <w:proofErr w:type="spellStart"/>
            <w:r>
              <w:rPr>
                <w:rFonts w:ascii="Times New Roman" w:eastAsia="Times New Roman" w:hAnsi="Times New Roman" w:cs="Times New Roman"/>
              </w:rPr>
              <w:t>вебпортал</w:t>
            </w:r>
            <w:proofErr w:type="spellEnd"/>
            <w:r>
              <w:rPr>
                <w:rFonts w:ascii="Times New Roman" w:eastAsia="Times New Roman" w:hAnsi="Times New Roman" w:cs="Times New Roman"/>
              </w:rPr>
              <w:t xml:space="preserve"> Мін’юсту*</w:t>
            </w:r>
          </w:p>
        </w:tc>
      </w:tr>
    </w:tbl>
    <w:p w:rsidR="00DC036D" w:rsidRDefault="00000000">
      <w:pPr>
        <w:pStyle w:val="Standard"/>
        <w:rPr>
          <w:rFonts w:hint="eastAsia"/>
        </w:rPr>
      </w:pPr>
      <w:r>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sectPr w:rsidR="00DC036D">
      <w:pgSz w:w="11906" w:h="16838"/>
      <w:pgMar w:top="1134" w:right="776" w:bottom="1134" w:left="177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76D" w:rsidRDefault="004C476D">
      <w:pPr>
        <w:rPr>
          <w:rFonts w:hint="eastAsia"/>
        </w:rPr>
      </w:pPr>
      <w:r>
        <w:separator/>
      </w:r>
    </w:p>
  </w:endnote>
  <w:endnote w:type="continuationSeparator" w:id="0">
    <w:p w:rsidR="004C476D" w:rsidRDefault="004C47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76D" w:rsidRDefault="004C476D">
      <w:pPr>
        <w:rPr>
          <w:rFonts w:hint="eastAsia"/>
        </w:rPr>
      </w:pPr>
      <w:r>
        <w:rPr>
          <w:color w:val="000000"/>
        </w:rPr>
        <w:separator/>
      </w:r>
    </w:p>
  </w:footnote>
  <w:footnote w:type="continuationSeparator" w:id="0">
    <w:p w:rsidR="004C476D" w:rsidRDefault="004C476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C036D"/>
    <w:rsid w:val="004C476D"/>
    <w:rsid w:val="0093213C"/>
    <w:rsid w:val="00DC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73406-8B07-46CB-A6A1-8DE9BC6A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uk-UA"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List Paragraph"/>
    <w:basedOn w:val="Standard"/>
    <w:pPr>
      <w:spacing w:after="200"/>
      <w:ind w:left="720"/>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o_UnCryptMailto('jxfiql7zkxmXarykl:xaj+os+r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3968</Words>
  <Characters>2263</Characters>
  <Application>Microsoft Office Word</Application>
  <DocSecurity>0</DocSecurity>
  <Lines>18</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Дубенська міська рада</cp:lastModifiedBy>
  <cp:revision>2</cp:revision>
  <cp:lastPrinted>2019-09-09T13:35:00Z</cp:lastPrinted>
  <dcterms:created xsi:type="dcterms:W3CDTF">2023-04-27T09:59:00Z</dcterms:created>
  <dcterms:modified xsi:type="dcterms:W3CDTF">2023-04-27T09:59:00Z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