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D39" w:rsidRDefault="00561D39" w:rsidP="00561D39">
      <w:pPr>
        <w:pStyle w:val="a5"/>
        <w:jc w:val="right"/>
        <w:rPr>
          <w:rStyle w:val="a3"/>
          <w:color w:val="000000"/>
        </w:rPr>
      </w:pPr>
      <w:r>
        <w:rPr>
          <w:noProof/>
          <w14:ligatures w14:val="standardContextual"/>
        </w:rPr>
        <w:drawing>
          <wp:anchor distT="0" distB="0" distL="114300" distR="114300" simplePos="0" relativeHeight="251659264" behindDoc="0" locked="0" layoutInCell="1" allowOverlap="1" wp14:anchorId="3CC0CC7E" wp14:editId="4B71D6F0">
            <wp:simplePos x="0" y="0"/>
            <wp:positionH relativeFrom="column">
              <wp:posOffset>-320723</wp:posOffset>
            </wp:positionH>
            <wp:positionV relativeFrom="paragraph">
              <wp:posOffset>-465</wp:posOffset>
            </wp:positionV>
            <wp:extent cx="1153160" cy="1463040"/>
            <wp:effectExtent l="0" t="0" r="889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браження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3160" cy="146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a3"/>
          <w:color w:val="000000"/>
        </w:rPr>
        <w:t>ШИФР ПОСЛУГИ 32-23</w:t>
      </w:r>
    </w:p>
    <w:p w:rsidR="00561D39" w:rsidRDefault="00561D39" w:rsidP="00561D39">
      <w:pPr>
        <w:pStyle w:val="a5"/>
        <w:jc w:val="right"/>
        <w:rPr>
          <w:rStyle w:val="a3"/>
          <w:color w:val="000000"/>
        </w:rPr>
      </w:pPr>
    </w:p>
    <w:p w:rsidR="00561D39" w:rsidRDefault="00561D39" w:rsidP="00561D39">
      <w:pPr>
        <w:pStyle w:val="a5"/>
        <w:jc w:val="right"/>
        <w:rPr>
          <w:rStyle w:val="a3"/>
          <w:color w:val="000000"/>
        </w:rPr>
      </w:pPr>
      <w:r>
        <w:rPr>
          <w:rStyle w:val="a3"/>
          <w:color w:val="000000"/>
        </w:rPr>
        <w:t>ЗАТВЕРДЖЕНО</w:t>
      </w:r>
    </w:p>
    <w:p w:rsidR="00561D39" w:rsidRDefault="00561D39" w:rsidP="00561D39">
      <w:pPr>
        <w:pStyle w:val="a5"/>
        <w:jc w:val="right"/>
        <w:rPr>
          <w:rStyle w:val="a3"/>
          <w:color w:val="000000"/>
        </w:rPr>
      </w:pPr>
      <w:r>
        <w:rPr>
          <w:rStyle w:val="a3"/>
          <w:color w:val="000000"/>
        </w:rPr>
        <w:t xml:space="preserve">Наказ Головного </w:t>
      </w:r>
      <w:r>
        <w:rPr>
          <w:rStyle w:val="a3"/>
          <w:color w:val="000000"/>
        </w:rPr>
        <w:t>У</w:t>
      </w:r>
      <w:r>
        <w:rPr>
          <w:rStyle w:val="a3"/>
          <w:color w:val="000000"/>
        </w:rPr>
        <w:t xml:space="preserve">правління </w:t>
      </w:r>
    </w:p>
    <w:p w:rsidR="00561D39" w:rsidRDefault="00561D39" w:rsidP="00561D39">
      <w:pPr>
        <w:pStyle w:val="a5"/>
        <w:jc w:val="right"/>
        <w:rPr>
          <w:rStyle w:val="a3"/>
          <w:color w:val="000000"/>
        </w:rPr>
      </w:pPr>
      <w:proofErr w:type="spellStart"/>
      <w:r>
        <w:rPr>
          <w:rStyle w:val="a3"/>
          <w:color w:val="000000"/>
        </w:rPr>
        <w:t>Держгеокадастру</w:t>
      </w:r>
      <w:proofErr w:type="spellEnd"/>
      <w:r>
        <w:rPr>
          <w:rStyle w:val="a3"/>
          <w:color w:val="000000"/>
        </w:rPr>
        <w:t xml:space="preserve"> у області в</w:t>
      </w:r>
    </w:p>
    <w:p w:rsidR="00561D39" w:rsidRDefault="00561D39" w:rsidP="00561D39">
      <w:pPr>
        <w:pStyle w:val="a5"/>
        <w:jc w:val="right"/>
        <w:rPr>
          <w:sz w:val="22"/>
          <w:szCs w:val="22"/>
        </w:rPr>
      </w:pPr>
      <w:r>
        <w:rPr>
          <w:rStyle w:val="a3"/>
          <w:color w:val="000000"/>
        </w:rPr>
        <w:t xml:space="preserve">ід 02.12.2022 № 100-од </w:t>
      </w:r>
    </w:p>
    <w:p w:rsidR="00561D39" w:rsidRDefault="00561D39" w:rsidP="00561D39">
      <w:pPr>
        <w:pStyle w:val="rvps14"/>
        <w:shd w:val="clear" w:color="auto" w:fill="FFFFFF"/>
        <w:jc w:val="center"/>
      </w:pPr>
      <w:r>
        <w:rPr>
          <w:rStyle w:val="a3"/>
          <w:sz w:val="22"/>
          <w:szCs w:val="22"/>
        </w:rPr>
        <w:t>ІНФОРМАЦІЙНА КАРТКА АДМІНІСТРАТИВНОЇ ПОСЛУГИ</w:t>
      </w:r>
    </w:p>
    <w:p w:rsidR="00561D39" w:rsidRDefault="00561D39" w:rsidP="00561D39">
      <w:pPr>
        <w:shd w:val="clear" w:color="auto" w:fill="FFFFFF"/>
        <w:jc w:val="center"/>
        <w:rPr>
          <w:iCs/>
          <w:caps/>
          <w:u w:val="single"/>
        </w:rPr>
      </w:pPr>
      <w:r>
        <w:rPr>
          <w:iCs/>
          <w:caps/>
          <w:u w:val="single"/>
        </w:rPr>
        <w:t>Державна реєстрація складової частини меліоративної мережі        (змін до відомостей про неї) з видачею витягу з Державного земельного кадастру</w:t>
      </w:r>
    </w:p>
    <w:p w:rsidR="00561D39" w:rsidRDefault="00561D39" w:rsidP="00561D39">
      <w:pPr>
        <w:jc w:val="center"/>
        <w:rPr>
          <w:sz w:val="16"/>
          <w:szCs w:val="16"/>
        </w:rPr>
      </w:pPr>
      <w:r>
        <w:rPr>
          <w:sz w:val="16"/>
          <w:szCs w:val="16"/>
        </w:rPr>
        <w:t>(назва адміністративної послуги)</w:t>
      </w:r>
    </w:p>
    <w:p w:rsidR="00561D39" w:rsidRDefault="00561D39" w:rsidP="00561D39">
      <w:pPr>
        <w:shd w:val="clear" w:color="auto" w:fill="FFFFFF"/>
        <w:jc w:val="center"/>
      </w:pPr>
      <w:r>
        <w:rPr>
          <w:u w:val="single"/>
        </w:rPr>
        <w:t>Відділ № 4 Управління надання адміністративних послуг</w:t>
      </w:r>
    </w:p>
    <w:p w:rsidR="00561D39" w:rsidRDefault="00561D39" w:rsidP="00561D39">
      <w:pPr>
        <w:shd w:val="clear" w:color="auto" w:fill="FFFFFF"/>
        <w:jc w:val="center"/>
      </w:pPr>
      <w:r>
        <w:rPr>
          <w:u w:val="single"/>
        </w:rPr>
        <w:t xml:space="preserve">Головного управління </w:t>
      </w:r>
      <w:proofErr w:type="spellStart"/>
      <w:r>
        <w:rPr>
          <w:u w:val="single"/>
        </w:rPr>
        <w:t>Держгеокадастру</w:t>
      </w:r>
      <w:proofErr w:type="spellEnd"/>
      <w:r>
        <w:rPr>
          <w:u w:val="single"/>
        </w:rPr>
        <w:t xml:space="preserve"> у Рівненській області                                                   </w:t>
      </w:r>
      <w:r>
        <w:rPr>
          <w:sz w:val="16"/>
          <w:szCs w:val="16"/>
        </w:rPr>
        <w:t>(найменування суб’єкта надання послуги)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1F1F1"/>
        <w:tblCellMar>
          <w:top w:w="150" w:type="dxa"/>
          <w:left w:w="150" w:type="dxa"/>
          <w:bottom w:w="150" w:type="dxa"/>
          <w:right w:w="150" w:type="dxa"/>
        </w:tblCellMar>
        <w:tblLook w:val="04A0" w:firstRow="1" w:lastRow="0" w:firstColumn="1" w:lastColumn="0" w:noHBand="0" w:noVBand="1"/>
      </w:tblPr>
      <w:tblGrid>
        <w:gridCol w:w="575"/>
        <w:gridCol w:w="3670"/>
        <w:gridCol w:w="5389"/>
      </w:tblGrid>
      <w:tr w:rsidR="00561D39" w:rsidTr="002618AE">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Інформація про центр надання адміністративних послуг</w:t>
            </w:r>
          </w:p>
        </w:tc>
      </w:tr>
      <w:tr w:rsidR="00561D39" w:rsidTr="002618AE">
        <w:trPr>
          <w:trHeight w:val="1045"/>
        </w:trPr>
        <w:tc>
          <w:tcPr>
            <w:tcW w:w="424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Найменування центру надання адміністративних послуг, в якому здійснюється обслуговування суб’єкта звернення</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jc w:val="center"/>
            </w:pPr>
            <w:r>
              <w:rPr>
                <w:b/>
                <w:bCs/>
                <w:color w:val="000000"/>
                <w:sz w:val="20"/>
                <w:szCs w:val="20"/>
                <w:lang w:eastAsia="uk-UA"/>
              </w:rPr>
              <w:t xml:space="preserve">Відділ “Центр надання адміністративних послуг” </w:t>
            </w:r>
          </w:p>
          <w:p w:rsidR="00561D39" w:rsidRDefault="00561D39" w:rsidP="002618AE">
            <w:pPr>
              <w:jc w:val="center"/>
              <w:rPr>
                <w:b/>
                <w:bCs/>
                <w:color w:val="000000"/>
                <w:sz w:val="20"/>
                <w:szCs w:val="20"/>
                <w:lang w:eastAsia="uk-UA"/>
              </w:rPr>
            </w:pPr>
            <w:r>
              <w:rPr>
                <w:b/>
                <w:bCs/>
                <w:color w:val="000000"/>
                <w:sz w:val="20"/>
                <w:szCs w:val="20"/>
                <w:lang w:eastAsia="uk-UA"/>
              </w:rPr>
              <w:t>Дубенської міської ради</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1</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Місцезнаходження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jc w:val="both"/>
              <w:rPr>
                <w:color w:val="000000"/>
                <w:sz w:val="20"/>
                <w:szCs w:val="20"/>
                <w:lang w:eastAsia="uk-UA"/>
              </w:rPr>
            </w:pPr>
            <w:r>
              <w:rPr>
                <w:color w:val="000000"/>
                <w:sz w:val="20"/>
                <w:szCs w:val="20"/>
                <w:lang w:eastAsia="uk-UA"/>
              </w:rPr>
              <w:t>Рівненська область, м. Дубно, вул. Замкова, 4</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2</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Інформація щодо режиму роботи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jc w:val="both"/>
            </w:pPr>
            <w:r>
              <w:rPr>
                <w:color w:val="000000"/>
                <w:sz w:val="20"/>
                <w:szCs w:val="20"/>
                <w:lang w:eastAsia="uk-UA"/>
              </w:rPr>
              <w:t>Понеділок — 08.00-</w:t>
            </w:r>
            <w:r>
              <w:rPr>
                <w:color w:val="000000"/>
                <w:sz w:val="20"/>
                <w:szCs w:val="20"/>
                <w:lang w:val="ru-RU" w:eastAsia="uk-UA"/>
              </w:rPr>
              <w:t>16.00</w:t>
            </w:r>
            <w:r>
              <w:rPr>
                <w:color w:val="000000"/>
                <w:sz w:val="20"/>
                <w:szCs w:val="20"/>
                <w:lang w:eastAsia="uk-UA"/>
              </w:rPr>
              <w:t>; Вівторок — 08.00-17.00; Середа — 08.00-20.00; Четвер — 08.00-16.00; П’ятниця — 08.00–16.00; Субота — 08.00-15.00.  Без перерви на обід.</w:t>
            </w:r>
          </w:p>
          <w:p w:rsidR="00561D39" w:rsidRDefault="00561D39" w:rsidP="002618AE">
            <w:pPr>
              <w:rPr>
                <w:sz w:val="20"/>
                <w:szCs w:val="20"/>
              </w:rPr>
            </w:pPr>
            <w:r>
              <w:rPr>
                <w:sz w:val="20"/>
                <w:szCs w:val="20"/>
              </w:rPr>
              <w:t>Вихідний день –  неділя.</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3</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Телефон/факс (довідки), адреса електронної пошти та веб-сайт центру надання адміністративних послуг</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jc w:val="both"/>
              <w:rPr>
                <w:color w:val="000000"/>
                <w:sz w:val="20"/>
                <w:szCs w:val="20"/>
                <w:lang w:eastAsia="uk-UA"/>
              </w:rPr>
            </w:pPr>
            <w:proofErr w:type="spellStart"/>
            <w:r>
              <w:rPr>
                <w:color w:val="000000"/>
                <w:sz w:val="20"/>
                <w:szCs w:val="20"/>
                <w:lang w:eastAsia="uk-UA"/>
              </w:rPr>
              <w:t>тел</w:t>
            </w:r>
            <w:proofErr w:type="spellEnd"/>
            <w:r>
              <w:rPr>
                <w:color w:val="000000"/>
                <w:sz w:val="20"/>
                <w:szCs w:val="20"/>
                <w:lang w:eastAsia="uk-UA"/>
              </w:rPr>
              <w:t>. (03656) 3-21-74</w:t>
            </w:r>
          </w:p>
          <w:p w:rsidR="00561D39" w:rsidRDefault="00561D39" w:rsidP="002618AE">
            <w:pPr>
              <w:jc w:val="both"/>
            </w:pPr>
            <w:r>
              <w:rPr>
                <w:color w:val="000000"/>
                <w:sz w:val="20"/>
                <w:szCs w:val="20"/>
                <w:lang w:eastAsia="uk-UA"/>
              </w:rPr>
              <w:t xml:space="preserve">електронна адреса: </w:t>
            </w:r>
            <w:hyperlink r:id="rId5">
              <w:r>
                <w:rPr>
                  <w:rStyle w:val="1"/>
                  <w:sz w:val="20"/>
                  <w:szCs w:val="20"/>
                  <w:lang w:eastAsia="uk-UA"/>
                </w:rPr>
                <w:t>cnap@dubno-adm.rv.ua</w:t>
              </w:r>
            </w:hyperlink>
          </w:p>
          <w:p w:rsidR="00561D39" w:rsidRDefault="00561D39" w:rsidP="002618AE">
            <w:pPr>
              <w:jc w:val="both"/>
              <w:rPr>
                <w:sz w:val="20"/>
                <w:szCs w:val="20"/>
              </w:rPr>
            </w:pPr>
          </w:p>
          <w:p w:rsidR="00561D39" w:rsidRDefault="00561D39" w:rsidP="002618AE">
            <w:pPr>
              <w:jc w:val="both"/>
              <w:rPr>
                <w:sz w:val="20"/>
                <w:szCs w:val="20"/>
              </w:rPr>
            </w:pPr>
          </w:p>
          <w:p w:rsidR="00561D39" w:rsidRDefault="00561D39" w:rsidP="002618AE">
            <w:pPr>
              <w:jc w:val="both"/>
              <w:rPr>
                <w:sz w:val="20"/>
                <w:szCs w:val="20"/>
              </w:rPr>
            </w:pPr>
          </w:p>
        </w:tc>
      </w:tr>
      <w:tr w:rsidR="00561D39" w:rsidTr="002618AE">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pStyle w:val="a4"/>
              <w:spacing w:before="280" w:beforeAutospacing="0" w:after="280" w:afterAutospacing="0" w:line="271" w:lineRule="atLeast"/>
              <w:jc w:val="center"/>
              <w:rPr>
                <w:sz w:val="20"/>
                <w:szCs w:val="20"/>
              </w:rPr>
            </w:pPr>
            <w:proofErr w:type="spellStart"/>
            <w:r>
              <w:rPr>
                <w:rStyle w:val="a3"/>
                <w:sz w:val="20"/>
                <w:szCs w:val="20"/>
              </w:rPr>
              <w:t>Нормативні</w:t>
            </w:r>
            <w:proofErr w:type="spellEnd"/>
            <w:r>
              <w:rPr>
                <w:rStyle w:val="a3"/>
                <w:sz w:val="20"/>
                <w:szCs w:val="20"/>
              </w:rPr>
              <w:t xml:space="preserve"> </w:t>
            </w:r>
            <w:proofErr w:type="spellStart"/>
            <w:r>
              <w:rPr>
                <w:rStyle w:val="a3"/>
                <w:sz w:val="20"/>
                <w:szCs w:val="20"/>
              </w:rPr>
              <w:t>акти</w:t>
            </w:r>
            <w:proofErr w:type="spellEnd"/>
            <w:r>
              <w:rPr>
                <w:rStyle w:val="a3"/>
                <w:sz w:val="20"/>
                <w:szCs w:val="20"/>
              </w:rPr>
              <w:t xml:space="preserve">, </w:t>
            </w:r>
            <w:proofErr w:type="spellStart"/>
            <w:r>
              <w:rPr>
                <w:rStyle w:val="a3"/>
                <w:sz w:val="20"/>
                <w:szCs w:val="20"/>
              </w:rPr>
              <w:t>якими</w:t>
            </w:r>
            <w:proofErr w:type="spellEnd"/>
            <w:r>
              <w:rPr>
                <w:rStyle w:val="a3"/>
                <w:sz w:val="20"/>
                <w:szCs w:val="20"/>
              </w:rPr>
              <w:t xml:space="preserve"> </w:t>
            </w:r>
            <w:proofErr w:type="spellStart"/>
            <w:r>
              <w:rPr>
                <w:rStyle w:val="a3"/>
                <w:sz w:val="20"/>
                <w:szCs w:val="20"/>
              </w:rPr>
              <w:t>регламентується</w:t>
            </w:r>
            <w:proofErr w:type="spellEnd"/>
            <w:r>
              <w:rPr>
                <w:rStyle w:val="a3"/>
                <w:sz w:val="20"/>
                <w:szCs w:val="20"/>
              </w:rPr>
              <w:t xml:space="preserve"> </w:t>
            </w:r>
            <w:proofErr w:type="spellStart"/>
            <w:r>
              <w:rPr>
                <w:rStyle w:val="a3"/>
                <w:sz w:val="20"/>
                <w:szCs w:val="20"/>
              </w:rPr>
              <w:t>надання</w:t>
            </w:r>
            <w:proofErr w:type="spellEnd"/>
            <w:r>
              <w:rPr>
                <w:rStyle w:val="a3"/>
                <w:sz w:val="20"/>
                <w:szCs w:val="20"/>
              </w:rPr>
              <w:t xml:space="preserve"> </w:t>
            </w:r>
            <w:proofErr w:type="spellStart"/>
            <w:r>
              <w:rPr>
                <w:rStyle w:val="a3"/>
                <w:sz w:val="20"/>
                <w:szCs w:val="20"/>
              </w:rPr>
              <w:t>адміністративної</w:t>
            </w:r>
            <w:proofErr w:type="spellEnd"/>
            <w:r>
              <w:rPr>
                <w:rStyle w:val="a3"/>
                <w:sz w:val="20"/>
                <w:szCs w:val="20"/>
              </w:rPr>
              <w:t xml:space="preserve"> </w:t>
            </w:r>
            <w:proofErr w:type="spellStart"/>
            <w:r>
              <w:rPr>
                <w:rStyle w:val="a3"/>
                <w:sz w:val="20"/>
                <w:szCs w:val="20"/>
              </w:rPr>
              <w:t>послуги</w:t>
            </w:r>
            <w:proofErr w:type="spellEnd"/>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4.</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Закони України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both"/>
              <w:rPr>
                <w:sz w:val="20"/>
                <w:szCs w:val="20"/>
              </w:rPr>
            </w:pPr>
            <w:r>
              <w:rPr>
                <w:sz w:val="20"/>
                <w:szCs w:val="20"/>
              </w:rPr>
              <w:t xml:space="preserve">Стаття </w:t>
            </w:r>
            <w:r>
              <w:rPr>
                <w:rStyle w:val="rvts46"/>
                <w:iCs/>
                <w:sz w:val="20"/>
                <w:szCs w:val="20"/>
                <w:shd w:val="clear" w:color="auto" w:fill="FFFFFF"/>
              </w:rPr>
              <w:t>28</w:t>
            </w:r>
            <w:r>
              <w:rPr>
                <w:rStyle w:val="rvts37"/>
                <w:bCs/>
                <w:sz w:val="20"/>
                <w:szCs w:val="20"/>
                <w:shd w:val="clear" w:color="auto" w:fill="FFFFFF"/>
                <w:vertAlign w:val="superscript"/>
              </w:rPr>
              <w:t>1</w:t>
            </w:r>
            <w:r>
              <w:rPr>
                <w:sz w:val="20"/>
                <w:szCs w:val="20"/>
              </w:rPr>
              <w:t xml:space="preserve"> Закону України «Про Державний земельний кадастр»</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5.</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Акти Кабінету Міністрів України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jc w:val="both"/>
              <w:rPr>
                <w:sz w:val="20"/>
                <w:szCs w:val="20"/>
              </w:rPr>
            </w:pPr>
            <w:r>
              <w:rPr>
                <w:sz w:val="20"/>
                <w:szCs w:val="20"/>
              </w:rPr>
              <w:t>Пункти 69</w:t>
            </w:r>
            <w:r>
              <w:rPr>
                <w:i/>
                <w:sz w:val="20"/>
                <w:szCs w:val="20"/>
              </w:rPr>
              <w:t>–</w:t>
            </w:r>
            <w:r>
              <w:rPr>
                <w:sz w:val="20"/>
                <w:szCs w:val="20"/>
              </w:rPr>
              <w:t>75, 77</w:t>
            </w:r>
            <w:r>
              <w:rPr>
                <w:i/>
                <w:sz w:val="20"/>
                <w:szCs w:val="20"/>
              </w:rPr>
              <w:t>–</w:t>
            </w:r>
            <w:r>
              <w:rPr>
                <w:sz w:val="20"/>
                <w:szCs w:val="20"/>
              </w:rPr>
              <w:t xml:space="preserve">79, 87, </w:t>
            </w:r>
            <w:r>
              <w:rPr>
                <w:sz w:val="20"/>
                <w:szCs w:val="20"/>
                <w:shd w:val="clear" w:color="auto" w:fill="FFFFFF"/>
              </w:rPr>
              <w:t>106</w:t>
            </w:r>
            <w:r>
              <w:rPr>
                <w:rStyle w:val="rvts37"/>
                <w:bCs/>
                <w:sz w:val="20"/>
                <w:szCs w:val="20"/>
                <w:shd w:val="clear" w:color="auto" w:fill="FFFFFF"/>
                <w:vertAlign w:val="superscript"/>
              </w:rPr>
              <w:t>2</w:t>
            </w:r>
            <w:r>
              <w:rPr>
                <w:i/>
                <w:sz w:val="20"/>
                <w:szCs w:val="20"/>
              </w:rPr>
              <w:t>–</w:t>
            </w:r>
            <w:r>
              <w:rPr>
                <w:sz w:val="20"/>
                <w:szCs w:val="20"/>
                <w:shd w:val="clear" w:color="auto" w:fill="FFFFFF"/>
              </w:rPr>
              <w:t>106</w:t>
            </w:r>
            <w:r>
              <w:rPr>
                <w:rStyle w:val="rvts37"/>
                <w:bCs/>
                <w:sz w:val="20"/>
                <w:szCs w:val="20"/>
                <w:shd w:val="clear" w:color="auto" w:fill="FFFFFF"/>
                <w:vertAlign w:val="superscript"/>
              </w:rPr>
              <w:t xml:space="preserve">6 </w:t>
            </w:r>
            <w:r>
              <w:rPr>
                <w:sz w:val="20"/>
                <w:szCs w:val="20"/>
              </w:rPr>
              <w:t>Порядку ведення Державного земельного кадастру, затвердженого постановою Кабінету Міністрів України від 17 жовтня 2012 р.  № 1051</w:t>
            </w:r>
          </w:p>
          <w:p w:rsidR="00561D39" w:rsidRDefault="00561D39" w:rsidP="002618AE">
            <w:pPr>
              <w:pStyle w:val="a4"/>
              <w:spacing w:before="280" w:beforeAutospacing="0" w:after="280" w:afterAutospacing="0"/>
              <w:jc w:val="both"/>
              <w:rPr>
                <w:sz w:val="20"/>
                <w:szCs w:val="20"/>
                <w:lang w:val="uk-UA"/>
              </w:rPr>
            </w:pPr>
            <w:r>
              <w:rPr>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6.</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Акти центральних органів виконавчої влади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rPr>
                <w:sz w:val="20"/>
                <w:szCs w:val="20"/>
              </w:rPr>
            </w:pP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lastRenderedPageBreak/>
              <w:t>7.</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Акти місцевих органів виконавчої влади/органів місцевого самоврядування</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rPr>
                <w:sz w:val="20"/>
                <w:szCs w:val="20"/>
              </w:rPr>
            </w:pPr>
          </w:p>
        </w:tc>
      </w:tr>
      <w:tr w:rsidR="00561D39" w:rsidTr="002618AE">
        <w:tc>
          <w:tcPr>
            <w:tcW w:w="9634"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pStyle w:val="a4"/>
              <w:spacing w:before="280" w:beforeAutospacing="0" w:after="280" w:afterAutospacing="0" w:line="271" w:lineRule="atLeast"/>
              <w:jc w:val="center"/>
              <w:rPr>
                <w:sz w:val="20"/>
                <w:szCs w:val="20"/>
              </w:rPr>
            </w:pPr>
            <w:proofErr w:type="spellStart"/>
            <w:r>
              <w:rPr>
                <w:rStyle w:val="a3"/>
                <w:sz w:val="20"/>
                <w:szCs w:val="20"/>
              </w:rPr>
              <w:t>Умови</w:t>
            </w:r>
            <w:proofErr w:type="spellEnd"/>
            <w:r>
              <w:rPr>
                <w:rStyle w:val="a3"/>
                <w:sz w:val="20"/>
                <w:szCs w:val="20"/>
              </w:rPr>
              <w:t xml:space="preserve"> </w:t>
            </w:r>
            <w:proofErr w:type="spellStart"/>
            <w:r>
              <w:rPr>
                <w:rStyle w:val="a3"/>
                <w:sz w:val="20"/>
                <w:szCs w:val="20"/>
              </w:rPr>
              <w:t>отримання</w:t>
            </w:r>
            <w:proofErr w:type="spellEnd"/>
            <w:r>
              <w:rPr>
                <w:rStyle w:val="a3"/>
                <w:sz w:val="20"/>
                <w:szCs w:val="20"/>
              </w:rPr>
              <w:t xml:space="preserve"> </w:t>
            </w:r>
            <w:proofErr w:type="spellStart"/>
            <w:r>
              <w:rPr>
                <w:rStyle w:val="a3"/>
                <w:sz w:val="20"/>
                <w:szCs w:val="20"/>
              </w:rPr>
              <w:t>адміністративної</w:t>
            </w:r>
            <w:proofErr w:type="spellEnd"/>
            <w:r>
              <w:rPr>
                <w:rStyle w:val="a3"/>
                <w:sz w:val="20"/>
                <w:szCs w:val="20"/>
              </w:rPr>
              <w:t xml:space="preserve"> </w:t>
            </w:r>
            <w:proofErr w:type="spellStart"/>
            <w:r>
              <w:rPr>
                <w:rStyle w:val="a3"/>
                <w:sz w:val="20"/>
                <w:szCs w:val="20"/>
              </w:rPr>
              <w:t>послуги</w:t>
            </w:r>
            <w:proofErr w:type="spellEnd"/>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8.</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Підстава для одержання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tcPr>
          <w:p w:rsidR="00561D39" w:rsidRDefault="00561D39" w:rsidP="002618AE">
            <w:pPr>
              <w:jc w:val="both"/>
              <w:rPr>
                <w:sz w:val="20"/>
                <w:szCs w:val="20"/>
              </w:rPr>
            </w:pPr>
            <w:r>
              <w:rPr>
                <w:sz w:val="20"/>
                <w:szCs w:val="20"/>
              </w:rPr>
              <w:t xml:space="preserve">Заява про </w:t>
            </w:r>
            <w:r>
              <w:rPr>
                <w:sz w:val="20"/>
                <w:szCs w:val="20"/>
                <w:shd w:val="clear" w:color="auto" w:fill="FFFFFF"/>
              </w:rPr>
              <w:t>державну реєстрацію складової частини меліоративної мережі (змін до відомостей про неї) </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9.</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389" w:type="dxa"/>
            <w:tcBorders>
              <w:top w:val="single" w:sz="4" w:space="0" w:color="000000"/>
              <w:left w:val="single" w:sz="4" w:space="0" w:color="000000"/>
              <w:bottom w:val="single" w:sz="4" w:space="0" w:color="000000"/>
              <w:right w:val="single" w:sz="4" w:space="0" w:color="000000"/>
            </w:tcBorders>
            <w:shd w:val="clear" w:color="auto" w:fill="F1F1F1"/>
          </w:tcPr>
          <w:p w:rsidR="00561D39" w:rsidRDefault="00561D39" w:rsidP="002618AE">
            <w:pPr>
              <w:jc w:val="both"/>
              <w:rPr>
                <w:sz w:val="20"/>
                <w:szCs w:val="20"/>
              </w:rPr>
            </w:pPr>
            <w:r>
              <w:rPr>
                <w:sz w:val="20"/>
                <w:szCs w:val="20"/>
              </w:rPr>
              <w:t>1. Заява про державну реєстрацію складової частини меліоративної мережі (</w:t>
            </w:r>
            <w:r>
              <w:rPr>
                <w:sz w:val="20"/>
                <w:szCs w:val="20"/>
                <w:shd w:val="clear" w:color="auto" w:fill="FFFFFF"/>
              </w:rPr>
              <w:t>змін до відомостей про неї)</w:t>
            </w:r>
            <w:r>
              <w:rPr>
                <w:sz w:val="20"/>
                <w:szCs w:val="20"/>
              </w:rPr>
              <w:t xml:space="preserve"> за формою, встановленою Порядком ведення Державного земельного кадастру, земельного кадастру, затвердженим постановою Кабінету Міністрів України від 17 жовтня        2012 р.  № 1051 (форма заяви додається)*</w:t>
            </w:r>
          </w:p>
          <w:p w:rsidR="00561D39" w:rsidRDefault="00561D39" w:rsidP="002618AE">
            <w:pPr>
              <w:pStyle w:val="rvps2"/>
              <w:shd w:val="clear" w:color="auto" w:fill="FFFFFF"/>
              <w:jc w:val="both"/>
            </w:pPr>
            <w:r>
              <w:rPr>
                <w:sz w:val="20"/>
                <w:szCs w:val="20"/>
              </w:rPr>
              <w:t xml:space="preserve">2. Документація із землеустрою, інші документи, які є підставою для внесення відомостей (змін до них) до Державного земельного кадастру про складову частину меліоративної мережі (технічна документація із землеустрою щодо інвентаризації земель; інша документація із землеустрою відповідно до  </w:t>
            </w:r>
            <w:hyperlink r:id="rId6">
              <w:r>
                <w:rPr>
                  <w:rStyle w:val="1"/>
                  <w:sz w:val="20"/>
                  <w:szCs w:val="20"/>
                </w:rPr>
                <w:t>статті 25</w:t>
              </w:r>
            </w:hyperlink>
            <w:r>
              <w:rPr>
                <w:sz w:val="20"/>
                <w:szCs w:val="20"/>
              </w:rPr>
              <w:t> Закону України «Про землеустрій»).</w:t>
            </w:r>
          </w:p>
          <w:p w:rsidR="00561D39" w:rsidRDefault="00561D39" w:rsidP="002618AE">
            <w:pPr>
              <w:pStyle w:val="rvps2"/>
              <w:shd w:val="clear" w:color="auto" w:fill="FFFFFF"/>
              <w:spacing w:before="280" w:beforeAutospacing="0" w:after="280" w:afterAutospacing="0"/>
              <w:jc w:val="both"/>
              <w:rPr>
                <w:color w:val="333333"/>
                <w:sz w:val="20"/>
                <w:szCs w:val="20"/>
              </w:rPr>
            </w:pPr>
            <w:r>
              <w:rPr>
                <w:sz w:val="20"/>
                <w:szCs w:val="20"/>
              </w:rPr>
              <w:t>3. Електронний документ.</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10.</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tcPr>
          <w:p w:rsidR="00561D39" w:rsidRDefault="00561D39" w:rsidP="002618AE">
            <w:pPr>
              <w:jc w:val="both"/>
              <w:rPr>
                <w:sz w:val="20"/>
                <w:szCs w:val="20"/>
                <w:highlight w:val="white"/>
              </w:rPr>
            </w:pPr>
            <w:r>
              <w:rPr>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Pr>
                <w:sz w:val="20"/>
                <w:szCs w:val="20"/>
                <w:shd w:val="clear" w:color="auto" w:fill="FFFFFF"/>
              </w:rPr>
              <w:t>вебпорталу</w:t>
            </w:r>
            <w:proofErr w:type="spellEnd"/>
            <w:r>
              <w:rPr>
                <w:sz w:val="20"/>
                <w:szCs w:val="20"/>
                <w:shd w:val="clear" w:color="auto" w:fill="FFFFFF"/>
              </w:rPr>
              <w:t xml:space="preserve"> електронних послуг, у тому числі через веб-сторінку </w:t>
            </w:r>
            <w:proofErr w:type="spellStart"/>
            <w:r>
              <w:rPr>
                <w:sz w:val="20"/>
                <w:szCs w:val="20"/>
                <w:shd w:val="clear" w:color="auto" w:fill="FFFFFF"/>
              </w:rPr>
              <w:t>Держгеокадастру</w:t>
            </w:r>
            <w:proofErr w:type="spellEnd"/>
          </w:p>
          <w:p w:rsidR="00561D39" w:rsidRDefault="00561D39" w:rsidP="002618AE">
            <w:pPr>
              <w:jc w:val="both"/>
              <w:rPr>
                <w:sz w:val="20"/>
                <w:szCs w:val="20"/>
              </w:rPr>
            </w:pPr>
            <w:r>
              <w:rPr>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11.</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Платність (безоплатність)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rPr>
                <w:sz w:val="20"/>
                <w:szCs w:val="20"/>
              </w:rPr>
            </w:pPr>
            <w:r>
              <w:rPr>
                <w:sz w:val="20"/>
                <w:szCs w:val="20"/>
              </w:rPr>
              <w:t>Безоплатно</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12.</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Строк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both"/>
              <w:rPr>
                <w:sz w:val="20"/>
                <w:szCs w:val="20"/>
              </w:rPr>
            </w:pPr>
            <w:r>
              <w:rPr>
                <w:sz w:val="20"/>
                <w:szCs w:val="20"/>
              </w:rPr>
              <w:t xml:space="preserve">14 робочих днів з дня реєстрації заяви у територіальному органі </w:t>
            </w:r>
            <w:proofErr w:type="spellStart"/>
            <w:r>
              <w:rPr>
                <w:sz w:val="20"/>
                <w:szCs w:val="20"/>
              </w:rPr>
              <w:t>Держгеокадастру</w:t>
            </w:r>
            <w:proofErr w:type="spellEnd"/>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13.</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Перелік підстав для відмови у наданні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tcPr>
          <w:p w:rsidR="00561D39" w:rsidRDefault="00561D39" w:rsidP="002618AE">
            <w:pPr>
              <w:pStyle w:val="rvps2"/>
              <w:shd w:val="clear" w:color="auto" w:fill="FFFFFF"/>
              <w:spacing w:before="280" w:beforeAutospacing="0" w:after="280" w:afterAutospacing="0"/>
              <w:ind w:hanging="6"/>
              <w:jc w:val="both"/>
              <w:rPr>
                <w:sz w:val="20"/>
                <w:szCs w:val="20"/>
                <w:lang w:val="ru-RU"/>
              </w:rPr>
            </w:pPr>
            <w:r>
              <w:rPr>
                <w:sz w:val="20"/>
                <w:szCs w:val="20"/>
              </w:rPr>
              <w:t>1. Подані документи не відповідають вимогам законодавства.</w:t>
            </w:r>
          </w:p>
          <w:p w:rsidR="00561D39" w:rsidRDefault="00561D39" w:rsidP="002618AE">
            <w:pPr>
              <w:pStyle w:val="rvps2"/>
              <w:shd w:val="clear" w:color="auto" w:fill="FFFFFF"/>
              <w:spacing w:before="280" w:beforeAutospacing="0" w:after="280" w:afterAutospacing="0"/>
              <w:ind w:hanging="6"/>
              <w:jc w:val="both"/>
              <w:rPr>
                <w:sz w:val="20"/>
                <w:szCs w:val="20"/>
              </w:rPr>
            </w:pPr>
            <w:r>
              <w:rPr>
                <w:sz w:val="20"/>
                <w:szCs w:val="20"/>
              </w:rPr>
              <w:t>2. Заявлена складова частина меліоративної мережі вже зареєстрована.</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lastRenderedPageBreak/>
              <w:t>14.</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Результат надання адміністративної послуги</w:t>
            </w:r>
          </w:p>
        </w:tc>
        <w:tc>
          <w:tcPr>
            <w:tcW w:w="5389" w:type="dxa"/>
            <w:tcBorders>
              <w:top w:val="single" w:sz="4" w:space="0" w:color="000000"/>
              <w:left w:val="single" w:sz="4" w:space="0" w:color="000000"/>
              <w:bottom w:val="single" w:sz="4" w:space="0" w:color="000000"/>
              <w:right w:val="single" w:sz="4" w:space="0" w:color="000000"/>
            </w:tcBorders>
            <w:shd w:val="clear" w:color="auto" w:fill="F1F1F1"/>
          </w:tcPr>
          <w:p w:rsidR="00561D39" w:rsidRDefault="00561D39" w:rsidP="002618AE">
            <w:pPr>
              <w:jc w:val="both"/>
              <w:rPr>
                <w:bCs/>
                <w:sz w:val="20"/>
                <w:szCs w:val="20"/>
                <w:highlight w:val="white"/>
              </w:rPr>
            </w:pPr>
            <w:r>
              <w:rPr>
                <w:sz w:val="20"/>
                <w:szCs w:val="20"/>
              </w:rPr>
              <w:t xml:space="preserve">Витяг з Державного земельного кадастру про </w:t>
            </w:r>
            <w:r>
              <w:rPr>
                <w:sz w:val="20"/>
                <w:szCs w:val="20"/>
                <w:shd w:val="clear" w:color="auto" w:fill="FFFFFF"/>
              </w:rPr>
              <w:t xml:space="preserve">меліоративну </w:t>
            </w:r>
            <w:proofErr w:type="spellStart"/>
            <w:r>
              <w:rPr>
                <w:sz w:val="20"/>
                <w:szCs w:val="20"/>
                <w:shd w:val="clear" w:color="auto" w:fill="FFFFFF"/>
              </w:rPr>
              <w:t>мережу,</w:t>
            </w:r>
            <w:r>
              <w:rPr>
                <w:bCs/>
                <w:sz w:val="20"/>
                <w:szCs w:val="20"/>
                <w:shd w:val="clear" w:color="auto" w:fill="FFFFFF"/>
              </w:rPr>
              <w:t>складову</w:t>
            </w:r>
            <w:proofErr w:type="spellEnd"/>
            <w:r>
              <w:rPr>
                <w:bCs/>
                <w:sz w:val="20"/>
                <w:szCs w:val="20"/>
                <w:shd w:val="clear" w:color="auto" w:fill="FFFFFF"/>
              </w:rPr>
              <w:t xml:space="preserve"> частину меліоративної мережі</w:t>
            </w:r>
          </w:p>
          <w:p w:rsidR="00561D39" w:rsidRDefault="00561D39" w:rsidP="002618AE">
            <w:pPr>
              <w:jc w:val="both"/>
              <w:rPr>
                <w:sz w:val="20"/>
                <w:szCs w:val="20"/>
              </w:rPr>
            </w:pPr>
            <w:r>
              <w:rPr>
                <w:sz w:val="20"/>
                <w:szCs w:val="20"/>
              </w:rPr>
              <w:t xml:space="preserve">Рішення про відмову у </w:t>
            </w:r>
            <w:r>
              <w:rPr>
                <w:sz w:val="20"/>
                <w:szCs w:val="20"/>
                <w:shd w:val="clear" w:color="auto" w:fill="FFFFFF"/>
              </w:rPr>
              <w:t>здійсненні державної реєстрації складової частини меліоративної мережі (змін до відомостей про неї)</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15.</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Способи отримання відповіді (результату)</w:t>
            </w:r>
          </w:p>
        </w:tc>
        <w:tc>
          <w:tcPr>
            <w:tcW w:w="5389" w:type="dxa"/>
            <w:tcBorders>
              <w:top w:val="single" w:sz="4" w:space="0" w:color="000000"/>
              <w:left w:val="single" w:sz="4" w:space="0" w:color="000000"/>
              <w:bottom w:val="single" w:sz="4" w:space="0" w:color="000000"/>
              <w:right w:val="single" w:sz="4" w:space="0" w:color="000000"/>
            </w:tcBorders>
            <w:shd w:val="clear" w:color="auto" w:fill="F1F1F1"/>
          </w:tcPr>
          <w:p w:rsidR="00561D39" w:rsidRDefault="00561D39" w:rsidP="002618AE">
            <w:pPr>
              <w:jc w:val="both"/>
              <w:rPr>
                <w:sz w:val="20"/>
                <w:szCs w:val="20"/>
                <w:highlight w:val="white"/>
              </w:rPr>
            </w:pPr>
            <w:r>
              <w:rPr>
                <w:sz w:val="20"/>
                <w:szCs w:val="20"/>
                <w:shd w:val="clear" w:color="auto" w:fill="FFFFFF"/>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w:t>
            </w:r>
            <w:proofErr w:type="spellStart"/>
            <w:r>
              <w:rPr>
                <w:sz w:val="20"/>
                <w:szCs w:val="20"/>
                <w:shd w:val="clear" w:color="auto" w:fill="FFFFFF"/>
              </w:rPr>
              <w:t>вебпорталу</w:t>
            </w:r>
            <w:proofErr w:type="spellEnd"/>
            <w:r>
              <w:rPr>
                <w:sz w:val="20"/>
                <w:szCs w:val="20"/>
                <w:shd w:val="clear" w:color="auto" w:fill="FFFFFF"/>
              </w:rPr>
              <w:t xml:space="preserve"> електронних послуг, у тому числі через веб-сторінку </w:t>
            </w:r>
            <w:proofErr w:type="spellStart"/>
            <w:r>
              <w:rPr>
                <w:sz w:val="20"/>
                <w:szCs w:val="20"/>
                <w:shd w:val="clear" w:color="auto" w:fill="FFFFFF"/>
              </w:rPr>
              <w:t>Держгеокадастру</w:t>
            </w:r>
            <w:proofErr w:type="spellEnd"/>
            <w:r>
              <w:rPr>
                <w:sz w:val="20"/>
                <w:szCs w:val="20"/>
                <w:shd w:val="clear" w:color="auto" w:fill="FFFFFF"/>
              </w:rPr>
              <w:t>, або видається</w:t>
            </w:r>
            <w:r>
              <w:rPr>
                <w:sz w:val="20"/>
                <w:szCs w:val="20"/>
              </w:rPr>
              <w:t xml:space="preserve"> заявнику (уповноваженій особі заявника)центром надання адміністративних послуг</w:t>
            </w:r>
          </w:p>
        </w:tc>
      </w:tr>
      <w:tr w:rsidR="00561D39" w:rsidTr="002618AE">
        <w:tc>
          <w:tcPr>
            <w:tcW w:w="57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rStyle w:val="a3"/>
                <w:sz w:val="20"/>
                <w:szCs w:val="20"/>
              </w:rPr>
              <w:t>16.</w:t>
            </w:r>
          </w:p>
        </w:tc>
        <w:tc>
          <w:tcPr>
            <w:tcW w:w="367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561D39" w:rsidRDefault="00561D39" w:rsidP="002618AE">
            <w:pPr>
              <w:spacing w:line="225" w:lineRule="atLeast"/>
              <w:jc w:val="center"/>
              <w:rPr>
                <w:sz w:val="20"/>
                <w:szCs w:val="20"/>
              </w:rPr>
            </w:pPr>
            <w:r>
              <w:rPr>
                <w:sz w:val="20"/>
                <w:szCs w:val="20"/>
              </w:rPr>
              <w:t>Примітка</w:t>
            </w:r>
          </w:p>
        </w:tc>
        <w:tc>
          <w:tcPr>
            <w:tcW w:w="5389" w:type="dxa"/>
            <w:tcBorders>
              <w:top w:val="single" w:sz="4" w:space="0" w:color="000000"/>
              <w:left w:val="single" w:sz="4" w:space="0" w:color="000000"/>
              <w:bottom w:val="single" w:sz="4" w:space="0" w:color="000000"/>
              <w:right w:val="single" w:sz="4" w:space="0" w:color="000000"/>
            </w:tcBorders>
            <w:shd w:val="clear" w:color="auto" w:fill="F1F1F1"/>
          </w:tcPr>
          <w:p w:rsidR="00561D39" w:rsidRDefault="00561D39" w:rsidP="002618AE">
            <w:pPr>
              <w:jc w:val="both"/>
              <w:rPr>
                <w:sz w:val="20"/>
                <w:szCs w:val="20"/>
              </w:rPr>
            </w:pPr>
            <w:r>
              <w:rPr>
                <w:sz w:val="20"/>
                <w:szCs w:val="20"/>
              </w:rPr>
              <w:t>* Форма заяви про державну реєстрацію складової частини меліоративної мережі (</w:t>
            </w:r>
            <w:r>
              <w:rPr>
                <w:sz w:val="20"/>
                <w:szCs w:val="20"/>
                <w:shd w:val="clear" w:color="auto" w:fill="FFFFFF"/>
              </w:rPr>
              <w:t xml:space="preserve">змін до відомостей про неї) </w:t>
            </w:r>
            <w:r>
              <w:rPr>
                <w:sz w:val="20"/>
                <w:szCs w:val="20"/>
              </w:rPr>
              <w:t>наведена у додатку до Інформаційної картки адміністративної послуги</w:t>
            </w:r>
          </w:p>
        </w:tc>
      </w:tr>
    </w:tbl>
    <w:p w:rsidR="00561D39" w:rsidRDefault="00561D39" w:rsidP="00561D39">
      <w:pPr>
        <w:pStyle w:val="a4"/>
        <w:ind w:left="5103"/>
      </w:pPr>
    </w:p>
    <w:p w:rsidR="00561D39" w:rsidRDefault="00561D39" w:rsidP="00561D39">
      <w:pPr>
        <w:pStyle w:val="a4"/>
        <w:ind w:left="5103"/>
      </w:pPr>
    </w:p>
    <w:sectPr w:rsidR="00561D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39"/>
    <w:rsid w:val="00561D39"/>
    <w:rsid w:val="00FB5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0F10"/>
  <w15:chartTrackingRefBased/>
  <w15:docId w15:val="{61B24107-4EDE-4302-84C1-AF2C9EA3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D39"/>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іперпосилання1"/>
    <w:uiPriority w:val="99"/>
    <w:rsid w:val="00561D39"/>
    <w:rPr>
      <w:color w:val="0000FF"/>
      <w:u w:val="single"/>
    </w:rPr>
  </w:style>
  <w:style w:type="character" w:customStyle="1" w:styleId="rvts46">
    <w:name w:val="rvts46"/>
    <w:qFormat/>
    <w:rsid w:val="00561D39"/>
  </w:style>
  <w:style w:type="character" w:styleId="a3">
    <w:name w:val="Strong"/>
    <w:uiPriority w:val="22"/>
    <w:qFormat/>
    <w:rsid w:val="00561D39"/>
    <w:rPr>
      <w:b/>
      <w:bCs/>
    </w:rPr>
  </w:style>
  <w:style w:type="character" w:customStyle="1" w:styleId="rvts37">
    <w:name w:val="rvts37"/>
    <w:basedOn w:val="a0"/>
    <w:qFormat/>
    <w:rsid w:val="00561D39"/>
  </w:style>
  <w:style w:type="paragraph" w:styleId="a4">
    <w:name w:val="Normal (Web)"/>
    <w:basedOn w:val="a"/>
    <w:uiPriority w:val="99"/>
    <w:qFormat/>
    <w:rsid w:val="00561D39"/>
    <w:pPr>
      <w:spacing w:beforeAutospacing="1" w:afterAutospacing="1"/>
    </w:pPr>
    <w:rPr>
      <w:lang w:val="ru-RU"/>
    </w:rPr>
  </w:style>
  <w:style w:type="paragraph" w:customStyle="1" w:styleId="rvps2">
    <w:name w:val="rvps2"/>
    <w:basedOn w:val="a"/>
    <w:qFormat/>
    <w:rsid w:val="00561D39"/>
    <w:pPr>
      <w:spacing w:beforeAutospacing="1" w:afterAutospacing="1"/>
    </w:pPr>
    <w:rPr>
      <w:lang w:eastAsia="uk-UA"/>
    </w:rPr>
  </w:style>
  <w:style w:type="paragraph" w:customStyle="1" w:styleId="rvps14">
    <w:name w:val="rvps14"/>
    <w:basedOn w:val="a"/>
    <w:qFormat/>
    <w:rsid w:val="00561D39"/>
    <w:pPr>
      <w:spacing w:beforeAutospacing="1" w:afterAutospacing="1"/>
    </w:pPr>
    <w:rPr>
      <w:lang w:eastAsia="uk-UA"/>
    </w:rPr>
  </w:style>
  <w:style w:type="paragraph" w:styleId="a5">
    <w:name w:val="No Spacing"/>
    <w:uiPriority w:val="1"/>
    <w:qFormat/>
    <w:rsid w:val="00561D39"/>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_blank" TargetMode="External"/><Relationship Id="rId5" Type="http://schemas.openxmlformats.org/officeDocument/2006/relationships/hyperlink" Target="javascript:linkTo_UnCryptMailto('jxfiql7zkxmXarykl:xaj+os+rx');"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3311</Words>
  <Characters>1888</Characters>
  <Application>Microsoft Office Word</Application>
  <DocSecurity>0</DocSecurity>
  <Lines>15</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Дубенська міська рада</dc:creator>
  <cp:keywords/>
  <dc:description/>
  <cp:lastModifiedBy>Дубенська міська рада</cp:lastModifiedBy>
  <cp:revision>1</cp:revision>
  <dcterms:created xsi:type="dcterms:W3CDTF">2023-03-31T12:16:00Z</dcterms:created>
  <dcterms:modified xsi:type="dcterms:W3CDTF">2023-03-31T12:18:00Z</dcterms:modified>
</cp:coreProperties>
</file>